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E3987" w:rsidRPr="000E3FB1" w:rsidTr="0008563F">
        <w:trPr>
          <w:trHeight w:val="743"/>
        </w:trPr>
        <w:tc>
          <w:tcPr>
            <w:tcW w:w="4436" w:type="dxa"/>
          </w:tcPr>
          <w:p w:rsidR="000E3987" w:rsidRDefault="000E3987" w:rsidP="0008563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0E3987" w:rsidRDefault="000E3987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181610</wp:posOffset>
                      </wp:positionV>
                      <wp:extent cx="1310005" cy="0"/>
                      <wp:effectExtent l="12700" t="7620" r="1079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4.3pt" to="158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xf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lqbpFCN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  <w:p w:rsidR="000E3987" w:rsidRPr="003A3AB0" w:rsidRDefault="000E3987" w:rsidP="0008563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</w:p>
        </w:tc>
        <w:tc>
          <w:tcPr>
            <w:tcW w:w="5842" w:type="dxa"/>
          </w:tcPr>
          <w:p w:rsidR="000E3987" w:rsidRPr="000E3FB1" w:rsidRDefault="000E3987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0E3987" w:rsidRPr="000E3FB1" w:rsidRDefault="000E3987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0E3987" w:rsidRPr="000E3FB1" w:rsidRDefault="000E3987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0E3987" w:rsidRPr="000E3FB1" w:rsidRDefault="000E3987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0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0E3987" w:rsidRPr="00C45944" w:rsidRDefault="000E3987" w:rsidP="000E3987">
      <w:pPr>
        <w:tabs>
          <w:tab w:val="left" w:pos="456"/>
        </w:tabs>
        <w:rPr>
          <w:b/>
          <w:szCs w:val="26"/>
        </w:rPr>
      </w:pPr>
    </w:p>
    <w:p w:rsidR="000E3987" w:rsidRPr="008A14D6" w:rsidRDefault="000E3987" w:rsidP="000E3987">
      <w:pPr>
        <w:tabs>
          <w:tab w:val="left" w:pos="456"/>
        </w:tabs>
        <w:jc w:val="center"/>
        <w:rPr>
          <w:b/>
          <w:szCs w:val="26"/>
        </w:rPr>
      </w:pPr>
      <w:r w:rsidRPr="00C45944">
        <w:rPr>
          <w:b/>
          <w:szCs w:val="26"/>
        </w:rPr>
        <w:t>KẾ HOẠCH TUẦN 11</w:t>
      </w:r>
    </w:p>
    <w:p w:rsidR="000E3987" w:rsidRPr="007C558F" w:rsidRDefault="000E3987" w:rsidP="000E3987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17</w:t>
      </w:r>
      <w:r w:rsidRPr="007C558F">
        <w:rPr>
          <w:b/>
          <w:i/>
          <w:szCs w:val="26"/>
        </w:rPr>
        <w:t>/10/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0E3987" w:rsidRPr="00725195" w:rsidRDefault="000E3987" w:rsidP="000E3987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10</w:t>
      </w:r>
      <w:r w:rsidRPr="00725195">
        <w:rPr>
          <w:b/>
          <w:szCs w:val="26"/>
        </w:rPr>
        <w:t>:</w:t>
      </w:r>
    </w:p>
    <w:p w:rsidR="00FC2907" w:rsidRDefault="00FC2907" w:rsidP="00FC2907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5.</w:t>
      </w:r>
      <w:r w:rsidRPr="00725195">
        <w:rPr>
          <w:szCs w:val="26"/>
        </w:rPr>
        <w:t xml:space="preserve"> </w:t>
      </w:r>
    </w:p>
    <w:p w:rsidR="00FC2907" w:rsidRDefault="00FC2907" w:rsidP="00FC2907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họp hội đồng và Sinh hoạt CĐSC.</w:t>
      </w:r>
    </w:p>
    <w:p w:rsidR="00FC2907" w:rsidRPr="00B3159C" w:rsidRDefault="00FC2907" w:rsidP="00FC2907">
      <w:pPr>
        <w:tabs>
          <w:tab w:val="left" w:pos="456"/>
          <w:tab w:val="left" w:pos="6885"/>
        </w:tabs>
        <w:rPr>
          <w:color w:val="000000"/>
          <w:szCs w:val="26"/>
          <w:shd w:val="clear" w:color="auto" w:fill="FFFFFF"/>
        </w:rPr>
      </w:pPr>
      <w:r w:rsidRPr="00B3159C">
        <w:rPr>
          <w:color w:val="000000"/>
          <w:szCs w:val="26"/>
          <w:shd w:val="clear" w:color="auto" w:fill="FFFFFF"/>
        </w:rPr>
        <w:t>- Tham gia điều tra phổ cập trên địa bàn xã theo kế hoạch của trường.</w:t>
      </w:r>
    </w:p>
    <w:p w:rsidR="00FC2907" w:rsidRPr="00725195" w:rsidRDefault="00FC2907" w:rsidP="00FC2907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</w:t>
      </w:r>
      <w:r>
        <w:rPr>
          <w:szCs w:val="26"/>
        </w:rPr>
        <w:t>Tiếp tục vệ sinh trường lớp đảm bảo</w:t>
      </w:r>
      <w:r w:rsidRPr="00725195">
        <w:rPr>
          <w:szCs w:val="26"/>
        </w:rPr>
        <w:t xml:space="preserve"> thực hiện công tác phòng chống </w:t>
      </w:r>
      <w:r>
        <w:rPr>
          <w:szCs w:val="26"/>
        </w:rPr>
        <w:t>dịch bệnh covid-19</w:t>
      </w:r>
      <w:r w:rsidRPr="00725195">
        <w:rPr>
          <w:szCs w:val="26"/>
        </w:rPr>
        <w:t>.</w:t>
      </w:r>
    </w:p>
    <w:p w:rsidR="000E3987" w:rsidRPr="007C558F" w:rsidRDefault="000E3987" w:rsidP="000E3987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11</w:t>
      </w:r>
      <w:r w:rsidRPr="00725195">
        <w:rPr>
          <w:b/>
          <w:szCs w:val="26"/>
        </w:rPr>
        <w:t>:</w:t>
      </w:r>
    </w:p>
    <w:tbl>
      <w:tblPr>
        <w:tblW w:w="102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256"/>
        <w:gridCol w:w="2552"/>
      </w:tblGrid>
      <w:tr w:rsidR="000E3987" w:rsidRPr="000E3FB1" w:rsidTr="000E3987"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56" w:type="dxa"/>
          </w:tcPr>
          <w:p w:rsidR="000E3987" w:rsidRPr="000E3FB1" w:rsidRDefault="000E3987" w:rsidP="0008563F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552" w:type="dxa"/>
          </w:tcPr>
          <w:p w:rsidR="000E3987" w:rsidRPr="000E3FB1" w:rsidRDefault="000E3987" w:rsidP="0008563F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0E3987" w:rsidRPr="000E3FB1" w:rsidTr="000E3987"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56" w:type="dxa"/>
          </w:tcPr>
          <w:p w:rsidR="000E3987" w:rsidRDefault="000E3987" w:rsidP="0008563F">
            <w:pPr>
              <w:rPr>
                <w:szCs w:val="26"/>
              </w:rPr>
            </w:pPr>
            <w:r>
              <w:rPr>
                <w:szCs w:val="26"/>
              </w:rPr>
              <w:t>- Tiếp tục hướng dẫn HS thực hiện các biện pháp phòng chống dịch bệnh covid.</w:t>
            </w:r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 w:rsidR="00FC2907">
              <w:rPr>
                <w:szCs w:val="26"/>
              </w:rPr>
              <w:t>6</w:t>
            </w:r>
            <w:bookmarkStart w:id="0" w:name="_GoBack"/>
            <w:bookmarkEnd w:id="0"/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</w:tc>
        <w:tc>
          <w:tcPr>
            <w:tcW w:w="2552" w:type="dxa"/>
          </w:tcPr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0E3987" w:rsidRDefault="000E3987" w:rsidP="0008563F">
            <w:pPr>
              <w:rPr>
                <w:szCs w:val="26"/>
              </w:rPr>
            </w:pPr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E3987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BD</w:t>
            </w:r>
          </w:p>
          <w:p w:rsidR="000E3987" w:rsidRPr="000E3FB1" w:rsidRDefault="000E3987" w:rsidP="0008563F">
            <w:pPr>
              <w:rPr>
                <w:szCs w:val="26"/>
              </w:rPr>
            </w:pPr>
          </w:p>
        </w:tc>
      </w:tr>
      <w:tr w:rsidR="000E3987" w:rsidRPr="000E3FB1" w:rsidTr="000E3987">
        <w:trPr>
          <w:trHeight w:val="658"/>
        </w:trPr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56" w:type="dxa"/>
            <w:vAlign w:val="center"/>
          </w:tcPr>
          <w:p w:rsidR="000E3987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giảng dạy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  <w:p w:rsidR="000E3987" w:rsidRPr="000E3FB1" w:rsidRDefault="000E3987" w:rsidP="0008563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Phát động phong trào “GVS-VCĐ”</w:t>
            </w:r>
          </w:p>
        </w:tc>
        <w:tc>
          <w:tcPr>
            <w:tcW w:w="2552" w:type="dxa"/>
          </w:tcPr>
          <w:p w:rsidR="000E3987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E3987" w:rsidRDefault="000E3987" w:rsidP="0008563F">
            <w:pPr>
              <w:rPr>
                <w:szCs w:val="26"/>
              </w:rPr>
            </w:pPr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</w:tc>
      </w:tr>
      <w:tr w:rsidR="000E3987" w:rsidRPr="000E3FB1" w:rsidTr="000E3987"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56" w:type="dxa"/>
            <w:vAlign w:val="center"/>
          </w:tcPr>
          <w:p w:rsidR="000E3987" w:rsidRPr="000E3FB1" w:rsidRDefault="000E3987" w:rsidP="0008563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0E3987" w:rsidRPr="00673D29" w:rsidRDefault="000E3987" w:rsidP="0008563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Sinh hoạt </w:t>
            </w:r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 xml:space="preserve">CM </w:t>
            </w:r>
            <w:r>
              <w:rPr>
                <w:szCs w:val="26"/>
              </w:rPr>
              <w:t>Thao giảng, hội nghị chuyên môn cấp tổ năm học 2021-2022, hội thảo chuyên đề dạy TLV</w:t>
            </w:r>
          </w:p>
        </w:tc>
        <w:tc>
          <w:tcPr>
            <w:tcW w:w="2552" w:type="dxa"/>
          </w:tcPr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0E3987" w:rsidRPr="000E3FB1" w:rsidRDefault="000E3987" w:rsidP="0008563F">
            <w:pPr>
              <w:rPr>
                <w:szCs w:val="26"/>
              </w:rPr>
            </w:pPr>
          </w:p>
        </w:tc>
      </w:tr>
      <w:tr w:rsidR="000E3987" w:rsidRPr="000E3FB1" w:rsidTr="000E3987"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56" w:type="dxa"/>
          </w:tcPr>
          <w:p w:rsidR="000E3987" w:rsidRPr="000E3FB1" w:rsidRDefault="000E3987" w:rsidP="0008563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0E3987" w:rsidRDefault="000E3987" w:rsidP="0008563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  <w:p w:rsidR="000E3987" w:rsidRPr="00673D29" w:rsidRDefault="000E3987" w:rsidP="0008563F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Nộp hồ sơ cá nhân; Kiểm tra hồ sơ cá nhân lần 1</w:t>
            </w:r>
          </w:p>
        </w:tc>
        <w:tc>
          <w:tcPr>
            <w:tcW w:w="2552" w:type="dxa"/>
          </w:tcPr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E3987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trưởng</w:t>
            </w:r>
          </w:p>
        </w:tc>
      </w:tr>
      <w:tr w:rsidR="000E3987" w:rsidRPr="000E3FB1" w:rsidTr="000E3987"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56" w:type="dxa"/>
          </w:tcPr>
          <w:p w:rsidR="000E3987" w:rsidRPr="000E3FB1" w:rsidRDefault="000E3987" w:rsidP="0008563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0E3987" w:rsidRDefault="000E3987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  <w:p w:rsidR="000E3987" w:rsidRPr="0055589B" w:rsidRDefault="000E3987" w:rsidP="0008563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Tiếp tục k</w:t>
            </w:r>
            <w:r>
              <w:rPr>
                <w:szCs w:val="26"/>
              </w:rPr>
              <w:t>iểm tra hồ sơ cá nhân lần 1</w:t>
            </w:r>
          </w:p>
        </w:tc>
        <w:tc>
          <w:tcPr>
            <w:tcW w:w="2552" w:type="dxa"/>
          </w:tcPr>
          <w:p w:rsidR="000E3987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E3987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  <w:p w:rsidR="000E3987" w:rsidRPr="000E3FB1" w:rsidRDefault="000E3987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0E3987" w:rsidRPr="000E3FB1" w:rsidTr="000E3987"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56" w:type="dxa"/>
          </w:tcPr>
          <w:p w:rsidR="000E3987" w:rsidRPr="00673D29" w:rsidRDefault="000E3987" w:rsidP="0008563F">
            <w:pPr>
              <w:tabs>
                <w:tab w:val="left" w:pos="456"/>
              </w:tabs>
              <w:ind w:firstLine="385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Lên kế hoạch tuần 12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552" w:type="dxa"/>
          </w:tcPr>
          <w:p w:rsidR="000E3987" w:rsidRPr="000E3FB1" w:rsidRDefault="000E3987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0E3987" w:rsidRPr="000E3FB1" w:rsidTr="000E3987">
        <w:tc>
          <w:tcPr>
            <w:tcW w:w="1475" w:type="dxa"/>
          </w:tcPr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0E3987" w:rsidRPr="000E3FB1" w:rsidRDefault="000E3987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56" w:type="dxa"/>
            <w:vAlign w:val="center"/>
          </w:tcPr>
          <w:p w:rsidR="000E3987" w:rsidRPr="00673D29" w:rsidRDefault="000E3987" w:rsidP="0008563F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  <w:p w:rsidR="000E3987" w:rsidRPr="00673D29" w:rsidRDefault="000E3987" w:rsidP="0008563F">
            <w:pPr>
              <w:tabs>
                <w:tab w:val="left" w:pos="456"/>
              </w:tabs>
              <w:ind w:firstLine="385"/>
              <w:jc w:val="center"/>
              <w:rPr>
                <w:szCs w:val="26"/>
              </w:rPr>
            </w:pPr>
          </w:p>
        </w:tc>
        <w:tc>
          <w:tcPr>
            <w:tcW w:w="2552" w:type="dxa"/>
          </w:tcPr>
          <w:p w:rsidR="000E3987" w:rsidRPr="000E3FB1" w:rsidRDefault="000E3987" w:rsidP="0008563F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0E3987" w:rsidRPr="001B69E7" w:rsidRDefault="000E3987" w:rsidP="000E3987">
      <w:pPr>
        <w:tabs>
          <w:tab w:val="left" w:pos="456"/>
        </w:tabs>
        <w:jc w:val="both"/>
        <w:rPr>
          <w:i/>
          <w:sz w:val="16"/>
          <w:szCs w:val="16"/>
        </w:rPr>
      </w:pPr>
    </w:p>
    <w:p w:rsidR="000E3987" w:rsidRPr="00190071" w:rsidRDefault="000E3987" w:rsidP="000E3987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3987" w:rsidRPr="00FB7175" w:rsidRDefault="000E3987" w:rsidP="000E3987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0E3987" w:rsidRPr="00B82DFF" w:rsidRDefault="000E3987" w:rsidP="000E3987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E3987" w:rsidRPr="00492105" w:rsidRDefault="000E3987" w:rsidP="000E398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  <w:r>
        <w:rPr>
          <w:i/>
        </w:rPr>
        <w:t xml:space="preserve">                                                                                           </w:t>
      </w:r>
    </w:p>
    <w:p w:rsidR="000E3987" w:rsidRDefault="000E3987" w:rsidP="000E3987">
      <w:pPr>
        <w:rPr>
          <w:i/>
        </w:rPr>
      </w:pPr>
    </w:p>
    <w:p w:rsidR="000E3987" w:rsidRDefault="000E3987" w:rsidP="000E3987">
      <w:pPr>
        <w:rPr>
          <w:i/>
          <w:sz w:val="18"/>
          <w:szCs w:val="18"/>
        </w:rPr>
      </w:pPr>
    </w:p>
    <w:p w:rsidR="000E3987" w:rsidRPr="00492105" w:rsidRDefault="000E3987" w:rsidP="000E3987">
      <w:pPr>
        <w:rPr>
          <w:i/>
          <w:sz w:val="18"/>
          <w:szCs w:val="18"/>
        </w:rPr>
      </w:pPr>
    </w:p>
    <w:p w:rsidR="000E3987" w:rsidRDefault="000E3987" w:rsidP="000E3987">
      <w:pPr>
        <w:rPr>
          <w:i/>
        </w:rPr>
      </w:pPr>
    </w:p>
    <w:p w:rsidR="000E3987" w:rsidRDefault="000E3987" w:rsidP="000E398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5D7DB3" w:rsidRDefault="005D7DB3"/>
    <w:sectPr w:rsidR="005D7DB3" w:rsidSect="000E3987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87"/>
    <w:rsid w:val="000E3987"/>
    <w:rsid w:val="005D7DB3"/>
    <w:rsid w:val="008062FE"/>
    <w:rsid w:val="00A822FD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87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87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2021-10-08T13:47:00Z</dcterms:created>
  <dcterms:modified xsi:type="dcterms:W3CDTF">2021-10-08T14:56:00Z</dcterms:modified>
</cp:coreProperties>
</file>